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B9" w:rsidRDefault="008B53BE" w:rsidP="008B53BE">
      <w:pPr>
        <w:jc w:val="left"/>
        <w:rPr>
          <w:rFonts w:ascii="黑体" w:eastAsia="黑体" w:hAnsi="宋体"/>
          <w:color w:val="000000"/>
          <w:sz w:val="30"/>
          <w:szCs w:val="30"/>
        </w:rPr>
      </w:pPr>
      <w:r>
        <w:rPr>
          <w:rFonts w:ascii="黑体" w:eastAsia="黑体" w:hAnsi="宋体" w:hint="eastAsia"/>
          <w:color w:val="000000"/>
          <w:sz w:val="30"/>
          <w:szCs w:val="30"/>
        </w:rPr>
        <w:t>附件3：</w:t>
      </w:r>
    </w:p>
    <w:p w:rsidR="008B53BE" w:rsidRPr="008B53BE" w:rsidRDefault="00F70EC0" w:rsidP="008B53BE">
      <w:pPr>
        <w:jc w:val="center"/>
        <w:rPr>
          <w:rFonts w:ascii="黑体" w:eastAsia="黑体" w:hAnsi="宋体"/>
          <w:b/>
          <w:color w:val="000000"/>
          <w:sz w:val="32"/>
          <w:szCs w:val="32"/>
        </w:rPr>
      </w:pPr>
      <w:r w:rsidRPr="008B53BE">
        <w:rPr>
          <w:rFonts w:ascii="黑体" w:eastAsia="黑体" w:hAnsi="宋体" w:hint="eastAsia"/>
          <w:b/>
          <w:color w:val="000000"/>
          <w:sz w:val="32"/>
          <w:szCs w:val="32"/>
        </w:rPr>
        <w:t>西北大学201</w:t>
      </w:r>
      <w:r w:rsidRPr="008B53BE">
        <w:rPr>
          <w:rFonts w:ascii="黑体" w:eastAsia="黑体" w:hAnsi="宋体"/>
          <w:b/>
          <w:color w:val="000000"/>
          <w:sz w:val="32"/>
          <w:szCs w:val="32"/>
        </w:rPr>
        <w:t>6-2017</w:t>
      </w:r>
      <w:r w:rsidRPr="008B53BE">
        <w:rPr>
          <w:rFonts w:ascii="黑体" w:eastAsia="黑体" w:hAnsi="宋体" w:hint="eastAsia"/>
          <w:b/>
          <w:color w:val="000000"/>
          <w:sz w:val="32"/>
          <w:szCs w:val="32"/>
        </w:rPr>
        <w:t>年学生思想政治教育工作研究</w:t>
      </w:r>
    </w:p>
    <w:p w:rsidR="00F70EC0" w:rsidRPr="008B53BE" w:rsidRDefault="00F70EC0" w:rsidP="008B53BE">
      <w:pPr>
        <w:jc w:val="center"/>
        <w:rPr>
          <w:rFonts w:ascii="黑体" w:eastAsia="黑体" w:hAnsi="宋体"/>
          <w:b/>
          <w:color w:val="000000"/>
          <w:sz w:val="32"/>
          <w:szCs w:val="32"/>
        </w:rPr>
      </w:pPr>
      <w:r w:rsidRPr="008B53BE">
        <w:rPr>
          <w:rFonts w:ascii="黑体" w:eastAsia="黑体" w:hAnsi="宋体" w:hint="eastAsia"/>
          <w:b/>
          <w:color w:val="000000"/>
          <w:sz w:val="32"/>
          <w:szCs w:val="32"/>
        </w:rPr>
        <w:t>专项课题立项项目</w:t>
      </w:r>
    </w:p>
    <w:tbl>
      <w:tblPr>
        <w:tblW w:w="10774" w:type="dxa"/>
        <w:tblInd w:w="-1310" w:type="dxa"/>
        <w:tblLook w:val="04A0" w:firstRow="1" w:lastRow="0" w:firstColumn="1" w:lastColumn="0" w:noHBand="0" w:noVBand="1"/>
      </w:tblPr>
      <w:tblGrid>
        <w:gridCol w:w="1134"/>
        <w:gridCol w:w="2978"/>
        <w:gridCol w:w="1701"/>
        <w:gridCol w:w="850"/>
        <w:gridCol w:w="1084"/>
        <w:gridCol w:w="3027"/>
      </w:tblGrid>
      <w:tr w:rsidR="00F70EC0" w:rsidRPr="001E031A" w:rsidTr="001550EA">
        <w:trPr>
          <w:trHeight w:val="5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EC0"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w:t>
            </w:r>
          </w:p>
          <w:p w:rsidR="00F70EC0" w:rsidRPr="001E031A"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编号</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课题名称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0EC0"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项目负责人</w:t>
            </w:r>
          </w:p>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所在单位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0EC0"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项目</w:t>
            </w:r>
          </w:p>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负责人</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项目类别</w:t>
            </w:r>
          </w:p>
        </w:tc>
        <w:tc>
          <w:tcPr>
            <w:tcW w:w="3027"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主要</w:t>
            </w:r>
            <w:r w:rsidRPr="001E031A">
              <w:rPr>
                <w:rFonts w:ascii="宋体" w:hAnsi="宋体" w:cs="宋体" w:hint="eastAsia"/>
                <w:b/>
                <w:bCs/>
                <w:color w:val="000000"/>
                <w:kern w:val="0"/>
                <w:sz w:val="20"/>
                <w:szCs w:val="20"/>
              </w:rPr>
              <w:t>参与人</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16xsz01</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基于党务工作站平台下的大学生基层党组织凝聚力提升研究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生命科学学院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张宇</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王向旭、常雅慧、冯奕忠、乌佳伟、梁靖、郭全岭</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16xsz02</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 xml:space="preserve">基于高校新媒体矩阵平台背景下的大学生网络思想政治教育实践与探索 </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学生工作部（处）</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薛原</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李琛、刘博、李启超、刘艺洋、魏秦星、周靖雯</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16xsz03</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双创时代地方综合性大学创新创业教育模式研究—以西北大学为例</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校团委</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赵金哲</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吴振磊、刘博、杨立强、田霖</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16xsz04</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“体验式”教学在大学生就业创业指导课程中的应用研究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学生就业创业指导服务中心</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陈欣</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丁莹莹、张宇、张艳斌</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16xsz05</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校园文化建设在大学生素质提升中的作用及其路径研究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马克思主义学院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李波</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李鑫、刘建波、张雨萌、黄翌</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16xsz06</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校园心理情景剧实践范式研究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文学院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王理鹏</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高字民、马希凤、李彬、张东、王晋华、张昊、石琬璐</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16xsz07</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构建高校家庭经济困难学生精准帮扶工作体系研究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软件职业技术学院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雷振宁</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重点项目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欧建东、郑曙光、桂文强、王志强、王夏琳</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16xsz08</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地方综合性大学创新创业孵化体系研究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艺术学院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李政伦</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陈欣</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16xsz09</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移动互联时代的大学生理想信念教育体系构建研究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校团委</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刘博</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吴振磊、赵丹、赵金哲、杨立强、余洪、张颖、赵若婳</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16xsz10</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高校心理委员培训体系研究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心理健康教育中心</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李佳</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张向强、张文芳、田怡、雷振宁、郭平、张婧、常雅慧、段东园、王莹</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16xsz11</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艺术干预：大学生心理健康教育新方向——从意向到对话</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艺术学院</w:t>
            </w:r>
          </w:p>
        </w:tc>
        <w:tc>
          <w:tcPr>
            <w:tcW w:w="850"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安辉</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常雅慧、张旭龙、张向强、李政伦、白鹤、朱梦鹤</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16xsz12</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立德树人视域下张闻天思想政治教育理论研究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学生工作部（处）</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李宝星</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李波、梁婕、刘建波、王志强</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16xsz13</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“双一流”建设背景下辅导员量化考核指标体系设计研究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地质学系</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李青彦</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李尧远、王夏琳、刘俊杰、魏秦星</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16xsz14</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基于职业生涯规划的动机研究——对如何促进高校学风建设的思考</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生命科学学院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乌佳伟</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王晋华、陈欣、史伟、米鑫、赵景龙、方苞</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16xsz15</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高校毕业生就业率及就业质量研究与启示</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学生就业创业指导服务中心</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燕来</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丁莹莹、张艳斌、米鑫</w:t>
            </w:r>
          </w:p>
        </w:tc>
      </w:tr>
      <w:tr w:rsidR="00F70EC0" w:rsidRPr="001E031A" w:rsidTr="001550EA">
        <w:trPr>
          <w:trHeight w:val="5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16xsz16</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经管类大学生分阶段目标教育体系研究</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经济管理学院</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郝锐</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李若昕、史歌、张宇轩、张立</w:t>
            </w:r>
          </w:p>
        </w:tc>
      </w:tr>
      <w:tr w:rsidR="00F70EC0" w:rsidRPr="001E031A" w:rsidTr="001550EA">
        <w:trPr>
          <w:trHeight w:val="5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EC0" w:rsidRDefault="00F70EC0" w:rsidP="008B53BE">
            <w:pPr>
              <w:widowControl/>
              <w:jc w:val="center"/>
              <w:rPr>
                <w:rFonts w:ascii="宋体" w:hAnsi="宋体" w:cs="宋体"/>
                <w:b/>
                <w:bCs/>
                <w:color w:val="000000"/>
                <w:kern w:val="0"/>
                <w:sz w:val="20"/>
                <w:szCs w:val="20"/>
              </w:rPr>
            </w:pPr>
            <w:bookmarkStart w:id="0" w:name="_GoBack" w:colFirst="0" w:colLast="5"/>
            <w:r>
              <w:rPr>
                <w:rFonts w:ascii="宋体" w:hAnsi="宋体" w:cs="宋体" w:hint="eastAsia"/>
                <w:b/>
                <w:bCs/>
                <w:color w:val="000000"/>
                <w:kern w:val="0"/>
                <w:sz w:val="20"/>
                <w:szCs w:val="20"/>
              </w:rPr>
              <w:lastRenderedPageBreak/>
              <w:t>项目</w:t>
            </w:r>
          </w:p>
          <w:p w:rsidR="00F70EC0" w:rsidRPr="001E031A"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编号</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课题名称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0EC0"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项目负责人</w:t>
            </w:r>
          </w:p>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所在单位</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EC0"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项目</w:t>
            </w:r>
          </w:p>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负责人</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EC0" w:rsidRPr="001E031A" w:rsidRDefault="00F70EC0" w:rsidP="008B53BE">
            <w:pPr>
              <w:widowControl/>
              <w:jc w:val="center"/>
              <w:rPr>
                <w:rFonts w:ascii="宋体" w:hAnsi="宋体" w:cs="宋体"/>
                <w:b/>
                <w:bCs/>
                <w:color w:val="000000"/>
                <w:kern w:val="0"/>
                <w:sz w:val="20"/>
                <w:szCs w:val="20"/>
              </w:rPr>
            </w:pPr>
            <w:r w:rsidRPr="001E031A">
              <w:rPr>
                <w:rFonts w:ascii="宋体" w:hAnsi="宋体" w:cs="宋体" w:hint="eastAsia"/>
                <w:b/>
                <w:bCs/>
                <w:color w:val="000000"/>
                <w:kern w:val="0"/>
                <w:sz w:val="20"/>
                <w:szCs w:val="20"/>
              </w:rPr>
              <w:t>项目类别</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rsidR="00F70EC0" w:rsidRPr="001E031A" w:rsidRDefault="00F70EC0" w:rsidP="008B53B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主要</w:t>
            </w:r>
            <w:r w:rsidRPr="001E031A">
              <w:rPr>
                <w:rFonts w:ascii="宋体" w:hAnsi="宋体" w:cs="宋体" w:hint="eastAsia"/>
                <w:b/>
                <w:bCs/>
                <w:color w:val="000000"/>
                <w:kern w:val="0"/>
                <w:sz w:val="20"/>
                <w:szCs w:val="20"/>
              </w:rPr>
              <w:t>参与人</w:t>
            </w:r>
          </w:p>
        </w:tc>
      </w:tr>
      <w:bookmarkEnd w:id="0"/>
      <w:tr w:rsidR="00F70EC0" w:rsidRPr="001E031A" w:rsidTr="001550EA">
        <w:trPr>
          <w:trHeight w:val="5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16xsz17</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内地高校少数民族大学生入党问题研究————以西北大学为例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外国语学院</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徐自成</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single" w:sz="4" w:space="0" w:color="auto"/>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刘扬</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16xsz18</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以生命教育为基础的心理委员成长机制探索研究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城市与环境学院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卫凌月</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田怡、段东园、张超、李启超</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16xsz19</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社会主义核心价值观融入大学生思想政治教育的学科路径研究</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新闻传播学院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梁婕</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赵钧陶、王志强、孙鹏、邹阳笛</w:t>
            </w:r>
          </w:p>
        </w:tc>
      </w:tr>
      <w:tr w:rsidR="00F70EC0" w:rsidRPr="001E031A" w:rsidTr="001550EA">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70EC0" w:rsidRPr="001E031A" w:rsidRDefault="00F70EC0" w:rsidP="001550EA">
            <w:pPr>
              <w:widowControl/>
              <w:jc w:val="left"/>
              <w:rPr>
                <w:rFonts w:ascii="宋体" w:hAnsi="宋体" w:cs="宋体"/>
                <w:color w:val="000000"/>
                <w:kern w:val="0"/>
                <w:sz w:val="20"/>
                <w:szCs w:val="20"/>
              </w:rPr>
            </w:pPr>
            <w:r>
              <w:rPr>
                <w:rFonts w:ascii="宋体" w:hAnsi="宋体" w:cs="宋体"/>
                <w:color w:val="000000"/>
                <w:kern w:val="0"/>
                <w:sz w:val="20"/>
                <w:szCs w:val="20"/>
              </w:rPr>
              <w:t>16xsz20</w:t>
            </w:r>
          </w:p>
        </w:tc>
        <w:tc>
          <w:tcPr>
            <w:tcW w:w="2978"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硕士研究生思想政治教育方式的分析与探索——基于对西北大学的调查</w:t>
            </w:r>
          </w:p>
        </w:tc>
        <w:tc>
          <w:tcPr>
            <w:tcW w:w="1701"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外国语学院</w:t>
            </w:r>
          </w:p>
        </w:tc>
        <w:tc>
          <w:tcPr>
            <w:tcW w:w="850"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曹智</w:t>
            </w:r>
          </w:p>
        </w:tc>
        <w:tc>
          <w:tcPr>
            <w:tcW w:w="1084" w:type="dxa"/>
            <w:tcBorders>
              <w:top w:val="nil"/>
              <w:left w:val="nil"/>
              <w:bottom w:val="single" w:sz="4" w:space="0" w:color="auto"/>
              <w:right w:val="single" w:sz="4" w:space="0" w:color="auto"/>
            </w:tcBorders>
            <w:shd w:val="clear" w:color="auto" w:fill="auto"/>
            <w:noWrap/>
            <w:vAlign w:val="center"/>
            <w:hideMark/>
          </w:tcPr>
          <w:p w:rsidR="00F70EC0" w:rsidRPr="001E031A" w:rsidRDefault="00F70EC0" w:rsidP="001550EA">
            <w:pPr>
              <w:widowControl/>
              <w:jc w:val="center"/>
              <w:rPr>
                <w:rFonts w:ascii="宋体" w:hAnsi="宋体" w:cs="宋体"/>
                <w:color w:val="000000"/>
                <w:kern w:val="0"/>
                <w:sz w:val="20"/>
                <w:szCs w:val="20"/>
              </w:rPr>
            </w:pPr>
            <w:r w:rsidRPr="001E031A">
              <w:rPr>
                <w:rFonts w:ascii="宋体" w:hAnsi="宋体" w:cs="宋体" w:hint="eastAsia"/>
                <w:color w:val="000000"/>
                <w:kern w:val="0"/>
                <w:sz w:val="20"/>
                <w:szCs w:val="20"/>
              </w:rPr>
              <w:t>一般项目</w:t>
            </w:r>
          </w:p>
        </w:tc>
        <w:tc>
          <w:tcPr>
            <w:tcW w:w="3027" w:type="dxa"/>
            <w:tcBorders>
              <w:top w:val="nil"/>
              <w:left w:val="nil"/>
              <w:bottom w:val="single" w:sz="4" w:space="0" w:color="auto"/>
              <w:right w:val="single" w:sz="4" w:space="0" w:color="auto"/>
            </w:tcBorders>
            <w:shd w:val="clear" w:color="auto" w:fill="auto"/>
            <w:vAlign w:val="center"/>
            <w:hideMark/>
          </w:tcPr>
          <w:p w:rsidR="00F70EC0" w:rsidRPr="001E031A" w:rsidRDefault="00F70EC0" w:rsidP="001550EA">
            <w:pPr>
              <w:widowControl/>
              <w:jc w:val="left"/>
              <w:rPr>
                <w:rFonts w:ascii="宋体" w:hAnsi="宋体" w:cs="宋体"/>
                <w:color w:val="000000"/>
                <w:kern w:val="0"/>
                <w:sz w:val="20"/>
                <w:szCs w:val="20"/>
              </w:rPr>
            </w:pPr>
            <w:r w:rsidRPr="001E031A">
              <w:rPr>
                <w:rFonts w:ascii="宋体" w:hAnsi="宋体" w:cs="宋体" w:hint="eastAsia"/>
                <w:color w:val="000000"/>
                <w:kern w:val="0"/>
                <w:sz w:val="20"/>
                <w:szCs w:val="20"/>
              </w:rPr>
              <w:t>李媛、陈平</w:t>
            </w:r>
          </w:p>
        </w:tc>
      </w:tr>
    </w:tbl>
    <w:p w:rsidR="00F70EC0" w:rsidRPr="006539AE" w:rsidRDefault="00F70EC0" w:rsidP="00F70EC0">
      <w:pPr>
        <w:rPr>
          <w:rFonts w:ascii="仿宋_GB2312" w:eastAsia="仿宋_GB2312" w:hAnsi="宋体" w:cs="宋体"/>
          <w:color w:val="000000"/>
          <w:kern w:val="0"/>
          <w:sz w:val="24"/>
        </w:rPr>
      </w:pPr>
    </w:p>
    <w:p w:rsidR="00F70EC0" w:rsidRPr="006539AE" w:rsidRDefault="00F70EC0" w:rsidP="00F70EC0">
      <w:pPr>
        <w:rPr>
          <w:rFonts w:ascii="宋体" w:hAnsi="宋体"/>
          <w:color w:val="000000"/>
          <w:sz w:val="28"/>
          <w:szCs w:val="28"/>
        </w:rPr>
      </w:pPr>
    </w:p>
    <w:p w:rsidR="00791FB7" w:rsidRDefault="00791FB7"/>
    <w:sectPr w:rsidR="00791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BB9" w:rsidRDefault="00DC6BB9" w:rsidP="008B53BE">
      <w:r>
        <w:separator/>
      </w:r>
    </w:p>
  </w:endnote>
  <w:endnote w:type="continuationSeparator" w:id="0">
    <w:p w:rsidR="00DC6BB9" w:rsidRDefault="00DC6BB9" w:rsidP="008B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BB9" w:rsidRDefault="00DC6BB9" w:rsidP="008B53BE">
      <w:r>
        <w:separator/>
      </w:r>
    </w:p>
  </w:footnote>
  <w:footnote w:type="continuationSeparator" w:id="0">
    <w:p w:rsidR="00DC6BB9" w:rsidRDefault="00DC6BB9" w:rsidP="008B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0"/>
    <w:rsid w:val="002A62B9"/>
    <w:rsid w:val="00791FB7"/>
    <w:rsid w:val="008B53BE"/>
    <w:rsid w:val="00DC6BB9"/>
    <w:rsid w:val="00F7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D8640E-68FD-483B-A04F-EA91E89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E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3BE"/>
    <w:rPr>
      <w:rFonts w:ascii="Times New Roman" w:eastAsia="宋体" w:hAnsi="Times New Roman" w:cs="Times New Roman"/>
      <w:sz w:val="18"/>
      <w:szCs w:val="18"/>
    </w:rPr>
  </w:style>
  <w:style w:type="paragraph" w:styleId="a4">
    <w:name w:val="footer"/>
    <w:basedOn w:val="a"/>
    <w:link w:val="Char0"/>
    <w:uiPriority w:val="99"/>
    <w:unhideWhenUsed/>
    <w:rsid w:val="008B53BE"/>
    <w:pPr>
      <w:tabs>
        <w:tab w:val="center" w:pos="4153"/>
        <w:tab w:val="right" w:pos="8306"/>
      </w:tabs>
      <w:snapToGrid w:val="0"/>
      <w:jc w:val="left"/>
    </w:pPr>
    <w:rPr>
      <w:sz w:val="18"/>
      <w:szCs w:val="18"/>
    </w:rPr>
  </w:style>
  <w:style w:type="character" w:customStyle="1" w:styleId="Char0">
    <w:name w:val="页脚 Char"/>
    <w:basedOn w:val="a0"/>
    <w:link w:val="a4"/>
    <w:uiPriority w:val="99"/>
    <w:rsid w:val="008B53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1215</Characters>
  <Application>Microsoft Office Word</Application>
  <DocSecurity>0</DocSecurity>
  <Lines>10</Lines>
  <Paragraphs>2</Paragraphs>
  <ScaleCrop>false</ScaleCrop>
  <Company>China</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薛原</dc:creator>
  <cp:keywords/>
  <dc:description/>
  <cp:lastModifiedBy>薛原</cp:lastModifiedBy>
  <cp:revision>3</cp:revision>
  <dcterms:created xsi:type="dcterms:W3CDTF">2016-11-28T01:51:00Z</dcterms:created>
  <dcterms:modified xsi:type="dcterms:W3CDTF">2017-09-26T07:06:00Z</dcterms:modified>
</cp:coreProperties>
</file>